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11" w:rsidRPr="00D32111" w:rsidRDefault="00D32111" w:rsidP="00D32111">
      <w:pPr>
        <w:tabs>
          <w:tab w:val="left" w:pos="567"/>
          <w:tab w:val="left" w:pos="709"/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3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32111" w:rsidRPr="00D32111" w:rsidRDefault="00D32111" w:rsidP="00D32111">
      <w:pPr>
        <w:tabs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111" w:rsidRPr="00D32111" w:rsidRDefault="00D36A02" w:rsidP="00D32111">
      <w:pPr>
        <w:tabs>
          <w:tab w:val="left" w:pos="851"/>
        </w:tabs>
        <w:spacing w:line="200" w:lineRule="atLeast"/>
        <w:ind w:left="5245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постановлением администрации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Славянского городского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поселения Славянского района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 ____________ № ____________</w:t>
      </w:r>
    </w:p>
    <w:p w:rsidR="00892528" w:rsidRDefault="00892528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Default="00326490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36E6" w:rsidRPr="00034459" w:rsidRDefault="00F436E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Pr="00326490" w:rsidRDefault="00326490" w:rsidP="00034459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ПРОГРАММА</w:t>
      </w:r>
      <w:r w:rsidR="00E84082" w:rsidRPr="00326490">
        <w:rPr>
          <w:b/>
          <w:color w:val="000000"/>
          <w:sz w:val="28"/>
          <w:szCs w:val="28"/>
        </w:rPr>
        <w:t xml:space="preserve"> </w:t>
      </w:r>
    </w:p>
    <w:p w:rsidR="00326490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профилактики рисков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Pr="00326490">
        <w:rPr>
          <w:b/>
          <w:color w:val="000000"/>
          <w:sz w:val="28"/>
          <w:szCs w:val="28"/>
        </w:rPr>
        <w:t xml:space="preserve">причинения вреда (ущерба) </w:t>
      </w:r>
    </w:p>
    <w:p w:rsidR="00326490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охраняемым законом ценностям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Pr="00326490">
        <w:rPr>
          <w:b/>
          <w:color w:val="000000"/>
          <w:sz w:val="28"/>
          <w:szCs w:val="28"/>
        </w:rPr>
        <w:t xml:space="preserve">при осуществлении </w:t>
      </w:r>
    </w:p>
    <w:p w:rsidR="00892528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муниципального жилищного контроля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="00A2712D">
        <w:rPr>
          <w:b/>
          <w:color w:val="000000"/>
          <w:sz w:val="28"/>
          <w:szCs w:val="28"/>
        </w:rPr>
        <w:t>на 2023</w:t>
      </w:r>
      <w:r w:rsidRPr="00326490">
        <w:rPr>
          <w:b/>
          <w:color w:val="000000"/>
          <w:sz w:val="28"/>
          <w:szCs w:val="28"/>
        </w:rPr>
        <w:t xml:space="preserve"> год</w:t>
      </w:r>
    </w:p>
    <w:p w:rsidR="00892528" w:rsidRDefault="00892528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Default="00326490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36E6" w:rsidRPr="00326490" w:rsidRDefault="00F436E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2528" w:rsidRPr="00326490" w:rsidRDefault="00E84082" w:rsidP="00034459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sz w:val="28"/>
          <w:szCs w:val="28"/>
          <w:lang w:val="en-US"/>
        </w:rPr>
        <w:t>I</w:t>
      </w:r>
      <w:r w:rsidRPr="00326490">
        <w:rPr>
          <w:b/>
          <w:sz w:val="28"/>
          <w:szCs w:val="28"/>
        </w:rPr>
        <w:t>. Общие положения</w:t>
      </w:r>
    </w:p>
    <w:p w:rsidR="00892528" w:rsidRDefault="008925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6490" w:rsidRPr="00034459" w:rsidRDefault="003264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2528" w:rsidRPr="00F436E6" w:rsidRDefault="00E84082" w:rsidP="000344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3445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A2712D" w:rsidRPr="00F436E6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2023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034459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Федеральным законом от 31</w:t>
      </w:r>
      <w:r w:rsidR="003264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34459">
        <w:rPr>
          <w:rFonts w:ascii="Times New Roman" w:hAnsi="Times New Roman" w:cs="Times New Roman"/>
          <w:sz w:val="28"/>
          <w:szCs w:val="28"/>
        </w:rPr>
        <w:t>2020</w:t>
      </w:r>
      <w:r w:rsidR="00326490">
        <w:rPr>
          <w:rFonts w:ascii="Times New Roman" w:hAnsi="Times New Roman" w:cs="Times New Roman"/>
          <w:sz w:val="28"/>
          <w:szCs w:val="28"/>
        </w:rPr>
        <w:t xml:space="preserve"> г.</w:t>
      </w:r>
      <w:r w:rsidRPr="0003445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0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815E1" w:rsidRPr="000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0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034459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Pr="00034459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:rsidR="00892528" w:rsidRPr="00BC6CFE" w:rsidRDefault="00E84082" w:rsidP="00034459">
      <w:pPr>
        <w:contextualSpacing/>
        <w:rPr>
          <w:rFonts w:ascii="Times New Roman" w:hAnsi="Times New Roman" w:cs="Times New Roman"/>
          <w:spacing w:val="4"/>
          <w:sz w:val="28"/>
          <w:szCs w:val="28"/>
        </w:rPr>
      </w:pPr>
      <w:r w:rsidRPr="00BC6CFE">
        <w:rPr>
          <w:rFonts w:ascii="Times New Roman" w:hAnsi="Times New Roman" w:cs="Times New Roman"/>
          <w:spacing w:val="4"/>
          <w:sz w:val="28"/>
          <w:szCs w:val="28"/>
        </w:rPr>
        <w:t>Федеральным законом от 31</w:t>
      </w:r>
      <w:r w:rsidR="00326490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июля 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2020</w:t>
      </w:r>
      <w:r w:rsidR="00326490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г.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№</w:t>
      </w:r>
      <w:r w:rsidR="00A815E1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247-ФЗ «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Об обязательных требова</w:t>
      </w:r>
      <w:r w:rsidR="00A815E1" w:rsidRPr="00BC6CFE">
        <w:rPr>
          <w:rFonts w:ascii="Times New Roman" w:hAnsi="Times New Roman" w:cs="Times New Roman"/>
          <w:spacing w:val="4"/>
          <w:sz w:val="28"/>
          <w:szCs w:val="28"/>
        </w:rPr>
        <w:t>ниях в Российской Федерации»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892528" w:rsidRPr="00034459" w:rsidRDefault="00E84082" w:rsidP="0003445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32649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34459">
        <w:rPr>
          <w:rFonts w:ascii="Times New Roman" w:hAnsi="Times New Roman" w:cs="Times New Roman"/>
          <w:sz w:val="28"/>
          <w:szCs w:val="28"/>
        </w:rPr>
        <w:t>2021</w:t>
      </w:r>
      <w:r w:rsidR="00326490">
        <w:rPr>
          <w:rFonts w:ascii="Times New Roman" w:hAnsi="Times New Roman" w:cs="Times New Roman"/>
          <w:sz w:val="28"/>
          <w:szCs w:val="28"/>
        </w:rPr>
        <w:t xml:space="preserve"> г.</w:t>
      </w:r>
      <w:r w:rsidRPr="00034459">
        <w:rPr>
          <w:rFonts w:ascii="Times New Roman" w:hAnsi="Times New Roman" w:cs="Times New Roman"/>
          <w:sz w:val="28"/>
          <w:szCs w:val="28"/>
        </w:rPr>
        <w:t xml:space="preserve">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03445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A2712D">
        <w:rPr>
          <w:rFonts w:ascii="Times New Roman" w:hAnsi="Times New Roman" w:cs="Times New Roman"/>
          <w:sz w:val="28"/>
          <w:szCs w:val="28"/>
        </w:rPr>
        <w:t>Срок реализации Программы - 2023</w:t>
      </w:r>
      <w:r w:rsidRPr="0003445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034459">
        <w:rPr>
          <w:rFonts w:ascii="Times New Roman" w:hAnsi="Times New Roman" w:cs="Times New Roman"/>
          <w:sz w:val="28"/>
          <w:szCs w:val="28"/>
        </w:rPr>
        <w:t>.</w:t>
      </w:r>
    </w:p>
    <w:p w:rsidR="00892528" w:rsidRPr="00034459" w:rsidRDefault="00892528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lastRenderedPageBreak/>
        <w:t xml:space="preserve">II. Анализ текущего состояния осуществления муниципального </w:t>
      </w: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 xml:space="preserve">жилищного контроля, описание текущего развития </w:t>
      </w: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 xml:space="preserve">профилактической деятельности, характеристика проблем, </w:t>
      </w:r>
    </w:p>
    <w:p w:rsidR="00892528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>на решение которых направлена Программа</w:t>
      </w:r>
    </w:p>
    <w:p w:rsidR="00892528" w:rsidRDefault="00892528" w:rsidP="00034459">
      <w:pPr>
        <w:pStyle w:val="1"/>
        <w:jc w:val="center"/>
        <w:rPr>
          <w:b/>
          <w:szCs w:val="28"/>
        </w:rPr>
      </w:pPr>
    </w:p>
    <w:p w:rsidR="00326490" w:rsidRPr="00F436E6" w:rsidRDefault="00326490" w:rsidP="003264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4.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8" w:tooltip="https://login.consultant.ru/link/?req=doc&amp;base=LAW&amp;n=373476&amp;date=14.09.2021" w:history="1">
        <w:r w:rsidRPr="0003445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44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2528" w:rsidRPr="00C40956" w:rsidRDefault="00E66EB4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9" w:tooltip="https://login.consultant.ru/link/?req=doc&amp;base=LAW&amp;n=356129&amp;date=14.09.2021" w:history="1">
        <w:r w:rsidR="00E84082" w:rsidRPr="00C40956">
          <w:rPr>
            <w:rFonts w:ascii="Times New Roman" w:hAnsi="Times New Roman" w:cs="Times New Roman"/>
            <w:spacing w:val="-2"/>
            <w:sz w:val="28"/>
            <w:szCs w:val="28"/>
          </w:rPr>
          <w:t>постановление</w:t>
        </w:r>
      </w:hyperlink>
      <w:r w:rsidR="00E84082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</w:t>
      </w:r>
      <w:r w:rsidR="00A815E1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Федерации от 13</w:t>
      </w:r>
      <w:r w:rsidR="00326490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августа </w:t>
      </w:r>
      <w:r w:rsidR="00A815E1" w:rsidRPr="00C40956">
        <w:rPr>
          <w:rFonts w:ascii="Times New Roman" w:hAnsi="Times New Roman" w:cs="Times New Roman"/>
          <w:spacing w:val="-2"/>
          <w:sz w:val="28"/>
          <w:szCs w:val="28"/>
        </w:rPr>
        <w:t>2006</w:t>
      </w:r>
      <w:r w:rsidR="00326490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г. </w:t>
      </w:r>
      <w:r w:rsidR="00A815E1" w:rsidRPr="00C40956">
        <w:rPr>
          <w:rFonts w:ascii="Times New Roman" w:hAnsi="Times New Roman" w:cs="Times New Roman"/>
          <w:sz w:val="28"/>
          <w:szCs w:val="28"/>
        </w:rPr>
        <w:t>№ 491 «</w:t>
      </w:r>
      <w:r w:rsidR="00E84082" w:rsidRPr="00C40956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A815E1" w:rsidRPr="00C40956">
        <w:rPr>
          <w:rFonts w:ascii="Times New Roman" w:hAnsi="Times New Roman" w:cs="Times New Roman"/>
          <w:sz w:val="28"/>
          <w:szCs w:val="28"/>
        </w:rPr>
        <w:t>установленную продолжительность»</w:t>
      </w:r>
      <w:r w:rsidR="00E84082" w:rsidRPr="00C40956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66EB4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0" w:tooltip="https://login.consultant.ru/link/?req=doc&amp;base=LAW&amp;n=392661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Федерации от 06</w:t>
      </w:r>
      <w:r w:rsidR="00C40956">
        <w:rPr>
          <w:rFonts w:ascii="Times New Roman" w:hAnsi="Times New Roman" w:cs="Times New Roman"/>
          <w:sz w:val="28"/>
          <w:szCs w:val="28"/>
        </w:rPr>
        <w:t xml:space="preserve"> мая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2011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034459">
        <w:rPr>
          <w:rFonts w:ascii="Times New Roman" w:hAnsi="Times New Roman" w:cs="Times New Roman"/>
          <w:sz w:val="28"/>
          <w:szCs w:val="28"/>
        </w:rPr>
        <w:t xml:space="preserve">       </w:t>
      </w:r>
      <w:r w:rsidR="00A815E1" w:rsidRPr="00034459">
        <w:rPr>
          <w:rFonts w:ascii="Times New Roman" w:hAnsi="Times New Roman" w:cs="Times New Roman"/>
          <w:sz w:val="28"/>
          <w:szCs w:val="28"/>
        </w:rPr>
        <w:t>№ 354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</w:t>
      </w:r>
      <w:r w:rsidR="00A815E1" w:rsidRPr="00034459">
        <w:rPr>
          <w:rFonts w:ascii="Times New Roman" w:hAnsi="Times New Roman" w:cs="Times New Roman"/>
          <w:sz w:val="28"/>
          <w:szCs w:val="28"/>
        </w:rPr>
        <w:t>лых домов»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66EB4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1" w:tooltip="https://login.consultant.ru/link/?req=doc&amp;base=LAW&amp;n=356131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</w:t>
      </w:r>
      <w:r w:rsidR="00C4095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84082" w:rsidRPr="00034459">
        <w:rPr>
          <w:rFonts w:ascii="Times New Roman" w:hAnsi="Times New Roman" w:cs="Times New Roman"/>
          <w:sz w:val="28"/>
          <w:szCs w:val="28"/>
        </w:rPr>
        <w:t>2013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E84082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034459">
        <w:rPr>
          <w:rFonts w:ascii="Times New Roman" w:hAnsi="Times New Roman" w:cs="Times New Roman"/>
          <w:sz w:val="28"/>
          <w:szCs w:val="28"/>
        </w:rPr>
        <w:t xml:space="preserve">       </w:t>
      </w:r>
      <w:r w:rsidR="00E84082" w:rsidRPr="00034459">
        <w:rPr>
          <w:rFonts w:ascii="Times New Roman" w:hAnsi="Times New Roman" w:cs="Times New Roman"/>
          <w:sz w:val="28"/>
          <w:szCs w:val="28"/>
        </w:rPr>
        <w:t xml:space="preserve">№ 290 </w:t>
      </w:r>
      <w:r w:rsidR="00A815E1" w:rsidRPr="00034459">
        <w:rPr>
          <w:rFonts w:ascii="Times New Roman" w:hAnsi="Times New Roman" w:cs="Times New Roman"/>
          <w:sz w:val="28"/>
          <w:szCs w:val="28"/>
        </w:rPr>
        <w:t>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A815E1" w:rsidRPr="00034459">
        <w:rPr>
          <w:rFonts w:ascii="Times New Roman" w:hAnsi="Times New Roman" w:cs="Times New Roman"/>
          <w:sz w:val="28"/>
          <w:szCs w:val="28"/>
        </w:rPr>
        <w:t>рядке их оказания и выполнения»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66EB4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2" w:tooltip="https://login.consultant.ru/link/?req=doc&amp;base=LAW&amp;n=305825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Федерации от 15</w:t>
      </w:r>
      <w:r w:rsidR="00C40956">
        <w:rPr>
          <w:rFonts w:ascii="Times New Roman" w:hAnsi="Times New Roman" w:cs="Times New Roman"/>
          <w:sz w:val="28"/>
          <w:szCs w:val="28"/>
        </w:rPr>
        <w:t xml:space="preserve"> мая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2013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 </w:t>
      </w:r>
      <w:r w:rsidR="00BC6CFE">
        <w:rPr>
          <w:rFonts w:ascii="Times New Roman" w:hAnsi="Times New Roman" w:cs="Times New Roman"/>
          <w:sz w:val="28"/>
          <w:szCs w:val="28"/>
        </w:rPr>
        <w:t xml:space="preserve">     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№ 416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A815E1" w:rsidRPr="00034459">
        <w:rPr>
          <w:rFonts w:ascii="Times New Roman" w:hAnsi="Times New Roman" w:cs="Times New Roman"/>
          <w:sz w:val="28"/>
          <w:szCs w:val="28"/>
        </w:rPr>
        <w:t>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66EB4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3" w:tooltip="https://login.consultant.ru/link/?req=doc&amp;base=LAW&amp;n=44772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</w:t>
      </w:r>
      <w:r w:rsidR="00A815E1" w:rsidRPr="00034459">
        <w:rPr>
          <w:rFonts w:ascii="Times New Roman" w:hAnsi="Times New Roman" w:cs="Times New Roman"/>
          <w:sz w:val="28"/>
          <w:szCs w:val="28"/>
        </w:rPr>
        <w:t>лексу от 27</w:t>
      </w:r>
      <w:r w:rsidR="00C4095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2003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  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BC6CFE">
        <w:rPr>
          <w:rFonts w:ascii="Times New Roman" w:hAnsi="Times New Roman" w:cs="Times New Roman"/>
          <w:sz w:val="28"/>
          <w:szCs w:val="28"/>
        </w:rPr>
        <w:t xml:space="preserve">     </w:t>
      </w:r>
      <w:r w:rsidR="00A815E1" w:rsidRPr="00034459">
        <w:rPr>
          <w:rFonts w:ascii="Times New Roman" w:hAnsi="Times New Roman" w:cs="Times New Roman"/>
          <w:sz w:val="28"/>
          <w:szCs w:val="28"/>
        </w:rPr>
        <w:t>№ 170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A815E1" w:rsidRPr="00034459">
        <w:rPr>
          <w:rFonts w:ascii="Times New Roman" w:hAnsi="Times New Roman" w:cs="Times New Roman"/>
          <w:sz w:val="28"/>
          <w:szCs w:val="28"/>
        </w:rPr>
        <w:t>».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1)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3)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92528" w:rsidRPr="002603C0" w:rsidRDefault="00E84082" w:rsidP="00034459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7. 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94528D" w:rsidRPr="002603C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8. В </w:t>
      </w:r>
      <w:r w:rsidR="00A2712D">
        <w:rPr>
          <w:rFonts w:ascii="Times New Roman" w:hAnsi="Times New Roman" w:cs="Times New Roman"/>
          <w:sz w:val="28"/>
          <w:szCs w:val="28"/>
        </w:rPr>
        <w:t>2022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год</w:t>
      </w:r>
      <w:r w:rsidR="00A2712D">
        <w:rPr>
          <w:rFonts w:ascii="Times New Roman" w:hAnsi="Times New Roman" w:cs="Times New Roman"/>
          <w:sz w:val="28"/>
          <w:szCs w:val="28"/>
        </w:rPr>
        <w:t>у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 w:rsidRPr="00034459">
        <w:rPr>
          <w:rFonts w:ascii="Times New Roman" w:hAnsi="Times New Roman" w:cs="Times New Roman"/>
          <w:sz w:val="28"/>
          <w:szCs w:val="28"/>
        </w:rPr>
        <w:t xml:space="preserve"> проверок в отношении управляющих организаций 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в </w:t>
      </w:r>
      <w:r w:rsidR="00A2712D">
        <w:rPr>
          <w:rFonts w:ascii="Times New Roman" w:hAnsi="Times New Roman" w:cs="Times New Roman"/>
          <w:sz w:val="28"/>
          <w:szCs w:val="28"/>
        </w:rPr>
        <w:t>Славянском городском поселении С</w:t>
      </w:r>
      <w:r w:rsidR="0094528D" w:rsidRPr="00034459">
        <w:rPr>
          <w:rFonts w:ascii="Times New Roman" w:hAnsi="Times New Roman" w:cs="Times New Roman"/>
          <w:sz w:val="28"/>
          <w:szCs w:val="28"/>
        </w:rPr>
        <w:t>лавянского района не проводилось</w:t>
      </w:r>
      <w:r w:rsidRPr="00034459">
        <w:rPr>
          <w:rFonts w:ascii="Times New Roman" w:hAnsi="Times New Roman" w:cs="Times New Roman"/>
          <w:sz w:val="28"/>
          <w:szCs w:val="28"/>
        </w:rPr>
        <w:t xml:space="preserve"> (</w:t>
      </w:r>
      <w:r w:rsidR="0094528D" w:rsidRPr="0003445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03445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https://login.consultant.ru/link/?req=doc&amp;base=LAW&amp;n=362410&amp;date=14.09.2021" w:history="1">
        <w:r w:rsidRPr="000344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94528D" w:rsidRPr="00034459">
        <w:rPr>
          <w:rFonts w:ascii="Times New Roman" w:hAnsi="Times New Roman" w:cs="Times New Roman"/>
          <w:sz w:val="28"/>
          <w:szCs w:val="28"/>
        </w:rPr>
        <w:t>ции от 03</w:t>
      </w:r>
      <w:r w:rsidR="00C4095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4528D" w:rsidRPr="00034459">
        <w:rPr>
          <w:rFonts w:ascii="Times New Roman" w:hAnsi="Times New Roman" w:cs="Times New Roman"/>
          <w:sz w:val="28"/>
          <w:szCs w:val="28"/>
        </w:rPr>
        <w:t>2020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№ 438 «</w:t>
      </w:r>
      <w:r w:rsidRPr="00034459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</w:t>
      </w:r>
      <w:r w:rsidR="0094528D" w:rsidRPr="00034459">
        <w:rPr>
          <w:rFonts w:ascii="Times New Roman" w:hAnsi="Times New Roman" w:cs="Times New Roman"/>
          <w:sz w:val="28"/>
          <w:szCs w:val="28"/>
        </w:rPr>
        <w:t>мателей»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№ 438), которым 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34459">
        <w:rPr>
          <w:rFonts w:ascii="Times New Roman" w:hAnsi="Times New Roman" w:cs="Times New Roman"/>
          <w:sz w:val="28"/>
          <w:szCs w:val="28"/>
        </w:rPr>
        <w:t xml:space="preserve">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 w:rsidR="00A2712D">
        <w:rPr>
          <w:rFonts w:ascii="Times New Roman" w:hAnsi="Times New Roman" w:cs="Times New Roman"/>
          <w:sz w:val="28"/>
          <w:szCs w:val="28"/>
        </w:rPr>
        <w:t>2</w:t>
      </w:r>
      <w:r w:rsidRPr="000344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4099" w:rsidRPr="00034459">
        <w:rPr>
          <w:rFonts w:ascii="Times New Roman" w:hAnsi="Times New Roman" w:cs="Times New Roman"/>
          <w:sz w:val="28"/>
          <w:szCs w:val="28"/>
        </w:rPr>
        <w:t xml:space="preserve"> о</w:t>
      </w:r>
      <w:r w:rsidR="004B2A5F" w:rsidRPr="00034459">
        <w:rPr>
          <w:rFonts w:ascii="Times New Roman" w:hAnsi="Times New Roman" w:cs="Times New Roman"/>
          <w:sz w:val="28"/>
          <w:szCs w:val="28"/>
        </w:rPr>
        <w:t>с</w:t>
      </w:r>
      <w:r w:rsidR="006D4099" w:rsidRPr="00034459">
        <w:rPr>
          <w:rFonts w:ascii="Times New Roman" w:hAnsi="Times New Roman" w:cs="Times New Roman"/>
          <w:sz w:val="28"/>
          <w:szCs w:val="28"/>
        </w:rPr>
        <w:t>у</w:t>
      </w:r>
      <w:r w:rsidR="004B2A5F" w:rsidRPr="00034459">
        <w:rPr>
          <w:rFonts w:ascii="Times New Roman" w:hAnsi="Times New Roman" w:cs="Times New Roman"/>
          <w:sz w:val="28"/>
          <w:szCs w:val="28"/>
        </w:rPr>
        <w:t>ществля</w:t>
      </w:r>
      <w:r w:rsidR="006D4099" w:rsidRPr="00034459">
        <w:rPr>
          <w:rFonts w:ascii="Times New Roman" w:hAnsi="Times New Roman" w:cs="Times New Roman"/>
          <w:sz w:val="28"/>
          <w:szCs w:val="28"/>
        </w:rPr>
        <w:t>лись</w:t>
      </w:r>
      <w:r w:rsidRPr="0003445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1) на официальном сайте органов местного самоуправления </w:t>
      </w:r>
      <w:r w:rsidR="004B2A5F" w:rsidRPr="00034459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 в сети «</w:t>
      </w:r>
      <w:r w:rsidRPr="00034459">
        <w:rPr>
          <w:rFonts w:ascii="Times New Roman" w:hAnsi="Times New Roman" w:cs="Times New Roman"/>
          <w:sz w:val="28"/>
          <w:szCs w:val="28"/>
        </w:rPr>
        <w:t>Интер</w:t>
      </w:r>
      <w:r w:rsidR="004B2A5F" w:rsidRPr="00034459">
        <w:rPr>
          <w:rFonts w:ascii="Times New Roman" w:hAnsi="Times New Roman" w:cs="Times New Roman"/>
          <w:sz w:val="28"/>
          <w:szCs w:val="28"/>
        </w:rPr>
        <w:t>нет»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(https://www.</w:t>
      </w:r>
      <w:r w:rsidR="004B2A5F" w:rsidRPr="00034459">
        <w:rPr>
          <w:rFonts w:ascii="Times New Roman" w:hAnsi="Times New Roman" w:cs="Times New Roman"/>
          <w:sz w:val="28"/>
          <w:szCs w:val="28"/>
        </w:rPr>
        <w:t xml:space="preserve"> http://cityslav.ru/</w:t>
      </w:r>
      <w:r w:rsidRPr="00034459">
        <w:rPr>
          <w:rFonts w:ascii="Times New Roman" w:hAnsi="Times New Roman" w:cs="Times New Roman"/>
          <w:sz w:val="28"/>
          <w:szCs w:val="28"/>
        </w:rPr>
        <w:t>) в рубри</w:t>
      </w:r>
      <w:r w:rsidR="006D4099" w:rsidRPr="00034459">
        <w:rPr>
          <w:rFonts w:ascii="Times New Roman" w:hAnsi="Times New Roman" w:cs="Times New Roman"/>
          <w:sz w:val="28"/>
          <w:szCs w:val="28"/>
        </w:rPr>
        <w:t>ке «</w:t>
      </w:r>
      <w:r w:rsidRPr="00034459">
        <w:rPr>
          <w:rFonts w:ascii="Times New Roman" w:hAnsi="Times New Roman" w:cs="Times New Roman"/>
          <w:sz w:val="28"/>
          <w:szCs w:val="28"/>
        </w:rPr>
        <w:t>Муници</w:t>
      </w:r>
      <w:r w:rsidR="006D4099" w:rsidRPr="00034459">
        <w:rPr>
          <w:rFonts w:ascii="Times New Roman" w:hAnsi="Times New Roman" w:cs="Times New Roman"/>
          <w:sz w:val="28"/>
          <w:szCs w:val="28"/>
        </w:rPr>
        <w:t>пальный контроль»</w:t>
      </w:r>
      <w:r w:rsidRPr="00034459">
        <w:rPr>
          <w:rFonts w:ascii="Times New Roman" w:hAnsi="Times New Roman" w:cs="Times New Roman"/>
          <w:sz w:val="28"/>
          <w:szCs w:val="28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реализации медиа-плана, в соответствии с которым информация о необходимости соблюдения обязательных требований размещалась в средствах массо</w:t>
      </w:r>
      <w:r w:rsidR="006D4099" w:rsidRPr="00034459">
        <w:rPr>
          <w:rFonts w:ascii="Times New Roman" w:hAnsi="Times New Roman" w:cs="Times New Roman"/>
          <w:sz w:val="28"/>
          <w:szCs w:val="28"/>
        </w:rPr>
        <w:t>вой информации</w:t>
      </w:r>
      <w:r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ежедневного консультирования по вопросам, связанным с исполнением обязательных требований, и осуществлением муниципального контроля, как </w:t>
      </w:r>
      <w:r w:rsidR="00A2712D" w:rsidRPr="00034459">
        <w:rPr>
          <w:rFonts w:ascii="Times New Roman" w:hAnsi="Times New Roman" w:cs="Times New Roman"/>
          <w:sz w:val="28"/>
          <w:szCs w:val="28"/>
        </w:rPr>
        <w:t>лично,</w:t>
      </w:r>
      <w:r w:rsidRPr="00034459">
        <w:rPr>
          <w:rFonts w:ascii="Times New Roman" w:hAnsi="Times New Roman" w:cs="Times New Roman"/>
          <w:sz w:val="28"/>
          <w:szCs w:val="28"/>
        </w:rPr>
        <w:t xml:space="preserve"> так и по телефону;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актами по итогам которого в </w:t>
      </w:r>
      <w:r w:rsidRPr="00034459">
        <w:rPr>
          <w:rFonts w:ascii="Times New Roman" w:hAnsi="Times New Roman" w:cs="Times New Roman"/>
          <w:sz w:val="28"/>
          <w:szCs w:val="28"/>
        </w:rPr>
        <w:lastRenderedPageBreak/>
        <w:t>общед</w:t>
      </w:r>
      <w:r w:rsidR="006D4099" w:rsidRPr="00034459">
        <w:rPr>
          <w:rFonts w:ascii="Times New Roman" w:hAnsi="Times New Roman" w:cs="Times New Roman"/>
          <w:sz w:val="28"/>
          <w:szCs w:val="28"/>
        </w:rPr>
        <w:t>оступных источниках (в рубрике «</w:t>
      </w:r>
      <w:r w:rsidRPr="00034459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6D4099" w:rsidRPr="00034459">
        <w:rPr>
          <w:rFonts w:ascii="Times New Roman" w:hAnsi="Times New Roman" w:cs="Times New Roman"/>
          <w:sz w:val="28"/>
          <w:szCs w:val="28"/>
        </w:rPr>
        <w:t>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 w:rsidR="006D4099" w:rsidRPr="00034459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034459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3) </w:t>
      </w:r>
      <w:r w:rsidR="006D4099" w:rsidRPr="00034459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Славянского городского поселения Славянского района в сети «Интернет» (https://www. http://cityslav.ru/) в рубрике «Муниципальный контроль») </w:t>
      </w:r>
      <w:r w:rsidRPr="00034459">
        <w:rPr>
          <w:rFonts w:ascii="Times New Roman" w:hAnsi="Times New Roman" w:cs="Times New Roman"/>
          <w:sz w:val="28"/>
          <w:szCs w:val="28"/>
        </w:rPr>
        <w:t>размешены: план проведения плановых проверок юридических лиц и индивидуальных предпринимателей; руководство по соблюдению обязательных требований с разъяснением критериев правомерного поведения.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92528" w:rsidRDefault="00892528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0956" w:rsidRPr="00034459" w:rsidRDefault="00C40956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2528" w:rsidRPr="00C40956" w:rsidRDefault="00E84082" w:rsidP="00034459">
      <w:pPr>
        <w:pStyle w:val="1"/>
        <w:ind w:firstLine="0"/>
        <w:jc w:val="center"/>
        <w:rPr>
          <w:b/>
          <w:szCs w:val="28"/>
        </w:rPr>
      </w:pPr>
      <w:bookmarkStart w:id="4" w:name="sub_1200"/>
      <w:r w:rsidRPr="00C40956">
        <w:rPr>
          <w:b/>
          <w:szCs w:val="28"/>
        </w:rPr>
        <w:t>II</w:t>
      </w:r>
      <w:r w:rsidRPr="00C40956">
        <w:rPr>
          <w:b/>
          <w:szCs w:val="28"/>
          <w:lang w:val="en-US"/>
        </w:rPr>
        <w:t>I</w:t>
      </w:r>
      <w:r w:rsidRPr="00C40956">
        <w:rPr>
          <w:b/>
          <w:szCs w:val="28"/>
        </w:rPr>
        <w:t>. Цели и задачи реализации Программы</w:t>
      </w:r>
    </w:p>
    <w:p w:rsidR="00892528" w:rsidRDefault="00892528" w:rsidP="000344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956" w:rsidRPr="00034459" w:rsidRDefault="00C40956" w:rsidP="000344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34459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  <w:bookmarkEnd w:id="5"/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92528" w:rsidRPr="00F436E6" w:rsidRDefault="00E84082" w:rsidP="00034459">
      <w:pPr>
        <w:widowControl w:val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2) 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D4099" w:rsidRDefault="006D4099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C40956" w:rsidRDefault="00C40956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6CFE" w:rsidRDefault="00BC6CF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6CFE" w:rsidRPr="00034459" w:rsidRDefault="00BC6CF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2528" w:rsidRPr="00C40956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IV</w:t>
      </w:r>
      <w:r w:rsidRPr="00C409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C40956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92528" w:rsidRPr="00C40956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92528" w:rsidRDefault="00892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6E6" w:rsidRPr="00034459" w:rsidRDefault="00F43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77"/>
        <w:gridCol w:w="3754"/>
        <w:gridCol w:w="1985"/>
        <w:gridCol w:w="3112"/>
      </w:tblGrid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профилактического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3112" w:type="dxa"/>
          </w:tcPr>
          <w:p w:rsid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</w:t>
            </w: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Славянского городского поселения Славянского района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E84082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A635F1">
            <w:pPr>
              <w:pStyle w:val="ConsPlusTitle"/>
              <w:ind w:left="-51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3754" w:type="dxa"/>
          </w:tcPr>
          <w:p w:rsidR="00892528" w:rsidRPr="00034459" w:rsidRDefault="00E66EB4" w:rsidP="0066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https://login.consultant.ru/link/?req=doc&amp;base=LAW&amp;n=213122&amp;date=20.09.2021" w:history="1">
              <w:r w:rsidR="00E84082" w:rsidRPr="000344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A2712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09</w:t>
            </w:r>
            <w:r w:rsidR="00E84082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6" w:tooltip="https://login.consultant.ru/link/?req=doc&amp;base=LAW&amp;n=386984&amp;dst=100101&amp;field=134&amp;date=20.09.2021" w:history="1">
              <w:r w:rsidRPr="00034459">
                <w:rPr>
                  <w:rStyle w:val="afe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обязательных требованиях в Российской Федера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контроле.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3754" w:type="dxa"/>
          </w:tcPr>
          <w:p w:rsidR="00892528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Pr="0003445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деятельности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F436E6" w:rsidRPr="00034459" w:rsidRDefault="00F436E6" w:rsidP="00F436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строительства, жилищнокоммунального хозяйства, транспорта и связи администрации Славянского городского поселения Славянского района;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2528" w:rsidRDefault="00892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0956" w:rsidRPr="00034459" w:rsidRDefault="00C409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2528" w:rsidRPr="00C40956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892528" w:rsidRDefault="00892528">
      <w:pPr>
        <w:pStyle w:val="ConsPlusNormal"/>
        <w:rPr>
          <w:sz w:val="28"/>
          <w:szCs w:val="28"/>
        </w:rPr>
      </w:pPr>
    </w:p>
    <w:p w:rsidR="00C40956" w:rsidRPr="00034459" w:rsidRDefault="00C40956">
      <w:pPr>
        <w:pStyle w:val="ConsPlusNormal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892528" w:rsidRPr="0003445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8" w:rsidRPr="00034459" w:rsidRDefault="00E84082" w:rsidP="00666D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28" w:rsidRPr="00034459" w:rsidRDefault="00E84082" w:rsidP="00666D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Исполнение</w:t>
            </w:r>
          </w:p>
          <w:p w:rsidR="00892528" w:rsidRPr="00034459" w:rsidRDefault="00E84082" w:rsidP="00666D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показателя</w:t>
            </w:r>
          </w:p>
          <w:p w:rsidR="00F436E6" w:rsidRDefault="00A2712D" w:rsidP="00F436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84082" w:rsidRPr="00034459">
              <w:rPr>
                <w:sz w:val="28"/>
                <w:szCs w:val="28"/>
              </w:rPr>
              <w:t xml:space="preserve"> год,</w:t>
            </w:r>
            <w:r w:rsidR="00F436E6">
              <w:rPr>
                <w:sz w:val="28"/>
                <w:szCs w:val="28"/>
              </w:rPr>
              <w:t xml:space="preserve"> </w:t>
            </w:r>
          </w:p>
          <w:p w:rsidR="00892528" w:rsidRPr="00034459" w:rsidRDefault="00E84082" w:rsidP="00F436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%</w:t>
            </w:r>
          </w:p>
        </w:tc>
      </w:tr>
      <w:tr w:rsidR="00892528" w:rsidRPr="0003445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8" w:rsidRPr="00034459" w:rsidRDefault="00E84082" w:rsidP="006D4099">
            <w:pPr>
              <w:pStyle w:val="ConsPlusNormal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6D4099" w:rsidRPr="00034459">
              <w:rPr>
                <w:sz w:val="28"/>
                <w:szCs w:val="28"/>
              </w:rPr>
              <w:t>Славянского городского поселения Славянского района</w:t>
            </w:r>
            <w:r w:rsidRPr="00034459">
              <w:rPr>
                <w:sz w:val="28"/>
                <w:szCs w:val="28"/>
              </w:rPr>
              <w:t xml:space="preserve"> в соответствии со  статьей 46 Федерального закона №</w:t>
            </w:r>
            <w:r w:rsidR="00666D28" w:rsidRPr="00034459">
              <w:rPr>
                <w:sz w:val="28"/>
                <w:szCs w:val="28"/>
              </w:rPr>
              <w:t xml:space="preserve"> </w:t>
            </w:r>
            <w:r w:rsidRPr="00034459">
              <w:rPr>
                <w:sz w:val="28"/>
                <w:szCs w:val="28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8" w:rsidRPr="00034459" w:rsidRDefault="00E84082" w:rsidP="00666D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100%</w:t>
            </w:r>
          </w:p>
        </w:tc>
      </w:tr>
      <w:tr w:rsidR="00892528" w:rsidRPr="0003445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8" w:rsidRPr="00034459" w:rsidRDefault="00E84082">
            <w:pPr>
              <w:pStyle w:val="ConsPlusNormal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8" w:rsidRPr="00034459" w:rsidRDefault="00E84082" w:rsidP="00666D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100%</w:t>
            </w:r>
            <w:bookmarkEnd w:id="6"/>
          </w:p>
        </w:tc>
      </w:tr>
    </w:tbl>
    <w:p w:rsidR="00892528" w:rsidRDefault="00892528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</w:t>
      </w:r>
      <w:r w:rsidR="00A2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DC3F4D" w:rsidRDefault="00A2712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 отдела строительства,</w:t>
      </w: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и связи администрации</w:t>
      </w: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Славянского городского поселения</w:t>
      </w:r>
    </w:p>
    <w:p w:rsidR="00DC3F4D" w:rsidRPr="00034459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Славянского района                                                 </w:t>
      </w:r>
      <w:r w:rsidR="00A2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2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Мартыненко</w:t>
      </w:r>
    </w:p>
    <w:sectPr w:rsidR="00DC3F4D" w:rsidRPr="00034459" w:rsidSect="00F329B1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B4" w:rsidRDefault="00E66EB4">
      <w:r>
        <w:separator/>
      </w:r>
    </w:p>
  </w:endnote>
  <w:endnote w:type="continuationSeparator" w:id="0">
    <w:p w:rsidR="00E66EB4" w:rsidRDefault="00E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G Omeg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B4" w:rsidRDefault="00E66EB4">
      <w:r>
        <w:separator/>
      </w:r>
    </w:p>
  </w:footnote>
  <w:footnote w:type="continuationSeparator" w:id="0">
    <w:p w:rsidR="00E66EB4" w:rsidRDefault="00E6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11270193"/>
      <w:docPartObj>
        <w:docPartGallery w:val="Page Numbers (Top of Page)"/>
        <w:docPartUnique/>
      </w:docPartObj>
    </w:sdtPr>
    <w:sdtEndPr/>
    <w:sdtContent>
      <w:p w:rsidR="00FF0E95" w:rsidRPr="00F329B1" w:rsidRDefault="00FF0E9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2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2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2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C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2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E95" w:rsidRDefault="00FF0E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B1" w:rsidRDefault="00F329B1">
    <w:pPr>
      <w:pStyle w:val="aa"/>
      <w:jc w:val="center"/>
    </w:pPr>
  </w:p>
  <w:p w:rsidR="00F329B1" w:rsidRDefault="00F329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E6F"/>
    <w:multiLevelType w:val="hybridMultilevel"/>
    <w:tmpl w:val="D7D6A85A"/>
    <w:lvl w:ilvl="0" w:tplc="2D883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2208310">
      <w:start w:val="1"/>
      <w:numFmt w:val="lowerLetter"/>
      <w:lvlText w:val="%2."/>
      <w:lvlJc w:val="left"/>
      <w:pPr>
        <w:ind w:left="1647" w:hanging="360"/>
      </w:pPr>
    </w:lvl>
    <w:lvl w:ilvl="2" w:tplc="958247B0">
      <w:start w:val="1"/>
      <w:numFmt w:val="lowerRoman"/>
      <w:lvlText w:val="%3."/>
      <w:lvlJc w:val="right"/>
      <w:pPr>
        <w:ind w:left="2367" w:hanging="180"/>
      </w:pPr>
    </w:lvl>
    <w:lvl w:ilvl="3" w:tplc="A6FECEDE">
      <w:start w:val="1"/>
      <w:numFmt w:val="decimal"/>
      <w:lvlText w:val="%4."/>
      <w:lvlJc w:val="left"/>
      <w:pPr>
        <w:ind w:left="3087" w:hanging="360"/>
      </w:pPr>
    </w:lvl>
    <w:lvl w:ilvl="4" w:tplc="C2AA6EC6">
      <w:start w:val="1"/>
      <w:numFmt w:val="lowerLetter"/>
      <w:lvlText w:val="%5."/>
      <w:lvlJc w:val="left"/>
      <w:pPr>
        <w:ind w:left="3807" w:hanging="360"/>
      </w:pPr>
    </w:lvl>
    <w:lvl w:ilvl="5" w:tplc="1750A5EA">
      <w:start w:val="1"/>
      <w:numFmt w:val="lowerRoman"/>
      <w:lvlText w:val="%6."/>
      <w:lvlJc w:val="right"/>
      <w:pPr>
        <w:ind w:left="4527" w:hanging="180"/>
      </w:pPr>
    </w:lvl>
    <w:lvl w:ilvl="6" w:tplc="72E8BBCA">
      <w:start w:val="1"/>
      <w:numFmt w:val="decimal"/>
      <w:lvlText w:val="%7."/>
      <w:lvlJc w:val="left"/>
      <w:pPr>
        <w:ind w:left="5247" w:hanging="360"/>
      </w:pPr>
    </w:lvl>
    <w:lvl w:ilvl="7" w:tplc="A84C0E02">
      <w:start w:val="1"/>
      <w:numFmt w:val="lowerLetter"/>
      <w:lvlText w:val="%8."/>
      <w:lvlJc w:val="left"/>
      <w:pPr>
        <w:ind w:left="5967" w:hanging="360"/>
      </w:pPr>
    </w:lvl>
    <w:lvl w:ilvl="8" w:tplc="DA28EE8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9F509E"/>
    <w:multiLevelType w:val="hybridMultilevel"/>
    <w:tmpl w:val="F048B00E"/>
    <w:lvl w:ilvl="0" w:tplc="8164390C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D1B80434">
      <w:start w:val="1"/>
      <w:numFmt w:val="lowerLetter"/>
      <w:lvlText w:val="%2."/>
      <w:lvlJc w:val="left"/>
      <w:pPr>
        <w:ind w:left="1647" w:hanging="360"/>
      </w:pPr>
    </w:lvl>
    <w:lvl w:ilvl="2" w:tplc="8AA2E848">
      <w:start w:val="1"/>
      <w:numFmt w:val="lowerRoman"/>
      <w:lvlText w:val="%3."/>
      <w:lvlJc w:val="right"/>
      <w:pPr>
        <w:ind w:left="2367" w:hanging="180"/>
      </w:pPr>
    </w:lvl>
    <w:lvl w:ilvl="3" w:tplc="A4CA7386">
      <w:start w:val="1"/>
      <w:numFmt w:val="decimal"/>
      <w:lvlText w:val="%4."/>
      <w:lvlJc w:val="left"/>
      <w:pPr>
        <w:ind w:left="3087" w:hanging="360"/>
      </w:pPr>
    </w:lvl>
    <w:lvl w:ilvl="4" w:tplc="7578D912">
      <w:start w:val="1"/>
      <w:numFmt w:val="lowerLetter"/>
      <w:lvlText w:val="%5."/>
      <w:lvlJc w:val="left"/>
      <w:pPr>
        <w:ind w:left="3807" w:hanging="360"/>
      </w:pPr>
    </w:lvl>
    <w:lvl w:ilvl="5" w:tplc="17BAAA00">
      <w:start w:val="1"/>
      <w:numFmt w:val="lowerRoman"/>
      <w:lvlText w:val="%6."/>
      <w:lvlJc w:val="right"/>
      <w:pPr>
        <w:ind w:left="4527" w:hanging="180"/>
      </w:pPr>
    </w:lvl>
    <w:lvl w:ilvl="6" w:tplc="31587D98">
      <w:start w:val="1"/>
      <w:numFmt w:val="decimal"/>
      <w:lvlText w:val="%7."/>
      <w:lvlJc w:val="left"/>
      <w:pPr>
        <w:ind w:left="5247" w:hanging="360"/>
      </w:pPr>
    </w:lvl>
    <w:lvl w:ilvl="7" w:tplc="C1E4CD38">
      <w:start w:val="1"/>
      <w:numFmt w:val="lowerLetter"/>
      <w:lvlText w:val="%8."/>
      <w:lvlJc w:val="left"/>
      <w:pPr>
        <w:ind w:left="5967" w:hanging="360"/>
      </w:pPr>
    </w:lvl>
    <w:lvl w:ilvl="8" w:tplc="51D24822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FB73D9"/>
    <w:multiLevelType w:val="hybridMultilevel"/>
    <w:tmpl w:val="165E8A9E"/>
    <w:lvl w:ilvl="0" w:tplc="5B1C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270F8">
      <w:start w:val="1"/>
      <w:numFmt w:val="lowerLetter"/>
      <w:lvlText w:val="%2."/>
      <w:lvlJc w:val="left"/>
      <w:pPr>
        <w:ind w:left="1800" w:hanging="360"/>
      </w:pPr>
    </w:lvl>
    <w:lvl w:ilvl="2" w:tplc="780E5160">
      <w:start w:val="1"/>
      <w:numFmt w:val="lowerRoman"/>
      <w:lvlText w:val="%3."/>
      <w:lvlJc w:val="right"/>
      <w:pPr>
        <w:ind w:left="2520" w:hanging="180"/>
      </w:pPr>
    </w:lvl>
    <w:lvl w:ilvl="3" w:tplc="29D41FA2">
      <w:start w:val="1"/>
      <w:numFmt w:val="decimal"/>
      <w:lvlText w:val="%4."/>
      <w:lvlJc w:val="left"/>
      <w:pPr>
        <w:ind w:left="3240" w:hanging="360"/>
      </w:pPr>
    </w:lvl>
    <w:lvl w:ilvl="4" w:tplc="0A1AC570">
      <w:start w:val="1"/>
      <w:numFmt w:val="lowerLetter"/>
      <w:lvlText w:val="%5."/>
      <w:lvlJc w:val="left"/>
      <w:pPr>
        <w:ind w:left="3960" w:hanging="360"/>
      </w:pPr>
    </w:lvl>
    <w:lvl w:ilvl="5" w:tplc="E7240430">
      <w:start w:val="1"/>
      <w:numFmt w:val="lowerRoman"/>
      <w:lvlText w:val="%6."/>
      <w:lvlJc w:val="right"/>
      <w:pPr>
        <w:ind w:left="4680" w:hanging="180"/>
      </w:pPr>
    </w:lvl>
    <w:lvl w:ilvl="6" w:tplc="F2845C7C">
      <w:start w:val="1"/>
      <w:numFmt w:val="decimal"/>
      <w:lvlText w:val="%7."/>
      <w:lvlJc w:val="left"/>
      <w:pPr>
        <w:ind w:left="5400" w:hanging="360"/>
      </w:pPr>
    </w:lvl>
    <w:lvl w:ilvl="7" w:tplc="9E0E0246">
      <w:start w:val="1"/>
      <w:numFmt w:val="lowerLetter"/>
      <w:lvlText w:val="%8."/>
      <w:lvlJc w:val="left"/>
      <w:pPr>
        <w:ind w:left="6120" w:hanging="360"/>
      </w:pPr>
    </w:lvl>
    <w:lvl w:ilvl="8" w:tplc="AC5009A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28"/>
    <w:rsid w:val="00034459"/>
    <w:rsid w:val="001115FB"/>
    <w:rsid w:val="00180199"/>
    <w:rsid w:val="002603C0"/>
    <w:rsid w:val="00326490"/>
    <w:rsid w:val="004B2A5F"/>
    <w:rsid w:val="004E606D"/>
    <w:rsid w:val="00666D28"/>
    <w:rsid w:val="006C5F61"/>
    <w:rsid w:val="006D4099"/>
    <w:rsid w:val="00782FF4"/>
    <w:rsid w:val="00892528"/>
    <w:rsid w:val="008A0FFC"/>
    <w:rsid w:val="00917190"/>
    <w:rsid w:val="0094528D"/>
    <w:rsid w:val="00A2712D"/>
    <w:rsid w:val="00A635F1"/>
    <w:rsid w:val="00A815E1"/>
    <w:rsid w:val="00BC6CFE"/>
    <w:rsid w:val="00C40956"/>
    <w:rsid w:val="00C50B64"/>
    <w:rsid w:val="00C97AFC"/>
    <w:rsid w:val="00D32111"/>
    <w:rsid w:val="00D36A02"/>
    <w:rsid w:val="00D51717"/>
    <w:rsid w:val="00DC3F4D"/>
    <w:rsid w:val="00E66EB4"/>
    <w:rsid w:val="00E77C31"/>
    <w:rsid w:val="00E84082"/>
    <w:rsid w:val="00F329B1"/>
    <w:rsid w:val="00F436E6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4B9A6-1698-48F0-B447-A909B416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="Calibri" w:hAnsi="Calibri" w:cs="Calibri"/>
      <w:b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semiHidden/>
    <w:unhideWhenUsed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">
    <w:name w:val="Plain Text"/>
    <w:basedOn w:val="a"/>
    <w:link w:val="aff0"/>
    <w:uiPriority w:val="99"/>
    <w:unhideWhenUsed/>
    <w:rsid w:val="00D32111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D321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14.09.2021" TargetMode="External"/><Relationship Id="rId13" Type="http://schemas.openxmlformats.org/officeDocument/2006/relationships/hyperlink" Target="https://login.consultant.ru/link/?req=doc&amp;base=LAW&amp;n=44772&amp;date=14.09.202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613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s://login.consultant.ru/link/?req=doc&amp;base=LAW&amp;n=392661&amp;date=14.09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29&amp;date=14.09.2021" TargetMode="External"/><Relationship Id="rId14" Type="http://schemas.openxmlformats.org/officeDocument/2006/relationships/hyperlink" Target="https://login.consultant.ru/link/?req=doc&amp;base=LAW&amp;n=362410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Андрусенко Мария Сергеевна</cp:lastModifiedBy>
  <cp:revision>2</cp:revision>
  <cp:lastPrinted>2022-10-21T10:58:00Z</cp:lastPrinted>
  <dcterms:created xsi:type="dcterms:W3CDTF">2022-10-21T13:36:00Z</dcterms:created>
  <dcterms:modified xsi:type="dcterms:W3CDTF">2022-10-21T13:36:00Z</dcterms:modified>
</cp:coreProperties>
</file>